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B4D" w:rsidRDefault="00884886">
      <w:pPr>
        <w:pStyle w:val="Nagwek1"/>
        <w:jc w:val="both"/>
        <w:rPr>
          <w:rFonts w:ascii="Calibri" w:hAnsi="Calibri"/>
          <w:sz w:val="24"/>
          <w:szCs w:val="24"/>
        </w:rPr>
      </w:pPr>
      <w:bookmarkStart w:id="0" w:name="pageContentTitle"/>
      <w:bookmarkEnd w:id="0"/>
      <w:r>
        <w:rPr>
          <w:rFonts w:ascii="Calibri" w:hAnsi="Calibri"/>
          <w:sz w:val="24"/>
          <w:szCs w:val="24"/>
        </w:rPr>
        <w:t>Mieszkanie za remont</w:t>
      </w:r>
    </w:p>
    <w:p w:rsidR="00F13B4D" w:rsidRDefault="00F13B4D">
      <w:pPr>
        <w:pStyle w:val="Tekstpodstawowy"/>
        <w:spacing w:after="0" w:line="240" w:lineRule="auto"/>
        <w:jc w:val="both"/>
        <w:rPr>
          <w:rFonts w:ascii="Calibri" w:hAnsi="Calibri"/>
        </w:rPr>
      </w:pPr>
    </w:p>
    <w:p w:rsidR="00F13B4D" w:rsidRDefault="00884886">
      <w:pPr>
        <w:pStyle w:val="Tekstpodstawowy"/>
        <w:spacing w:after="0" w:line="240" w:lineRule="auto"/>
        <w:jc w:val="both"/>
      </w:pPr>
      <w:r>
        <w:rPr>
          <w:rStyle w:val="Uwydatnienie"/>
          <w:rFonts w:ascii="Calibri" w:hAnsi="Calibri"/>
          <w:i w:val="0"/>
          <w:iCs w:val="0"/>
        </w:rPr>
        <w:t xml:space="preserve">Program miasta Pyskowice „Mieszkanie za remont" stwarza możliwość wynajęcia mieszkania komunalnego w zamian za przeprowadzenie jego remontu. Poniżej przedstawiamy warunki tej formy najmu oraz płynące z  niej korzyści.  </w:t>
      </w:r>
    </w:p>
    <w:p w:rsidR="00F13B4D" w:rsidRDefault="00F13B4D">
      <w:pPr>
        <w:pStyle w:val="Tekstpodstawowy"/>
        <w:spacing w:after="0" w:line="240" w:lineRule="auto"/>
        <w:jc w:val="both"/>
        <w:rPr>
          <w:rStyle w:val="Uwydatnienie"/>
          <w:rFonts w:ascii="Calibri" w:hAnsi="Calibri"/>
          <w:b/>
          <w:bCs/>
          <w:i w:val="0"/>
          <w:iCs w:val="0"/>
        </w:rPr>
      </w:pPr>
    </w:p>
    <w:p w:rsidR="00F13B4D" w:rsidRDefault="00884886">
      <w:pPr>
        <w:pStyle w:val="Tekstpodstawowy"/>
        <w:spacing w:after="0" w:line="240" w:lineRule="auto"/>
        <w:jc w:val="both"/>
      </w:pPr>
      <w:r>
        <w:rPr>
          <w:rStyle w:val="Uwydatnienie"/>
          <w:rFonts w:ascii="Calibri" w:hAnsi="Calibri"/>
          <w:b/>
          <w:bCs/>
          <w:i w:val="0"/>
          <w:iCs w:val="0"/>
        </w:rPr>
        <w:t xml:space="preserve">Warunki ubiegania się o najem </w:t>
      </w:r>
    </w:p>
    <w:p w:rsidR="00F13B4D" w:rsidRDefault="00884886">
      <w:pPr>
        <w:pStyle w:val="Tekstpodstawowy"/>
        <w:spacing w:after="0" w:line="240" w:lineRule="auto"/>
        <w:jc w:val="both"/>
      </w:pPr>
      <w:r>
        <w:rPr>
          <w:rStyle w:val="Uwydatnienie"/>
          <w:rFonts w:ascii="Calibri" w:hAnsi="Calibri"/>
          <w:i w:val="0"/>
          <w:iCs w:val="0"/>
        </w:rPr>
        <w:t xml:space="preserve">Do ubiegania się o lokal w ramach programu "Mieszkanie za remont" uprawnione są osoby umieszczone na liście oczekujących na najem lokalu do remontu. Mogą się na nią zakwalifikować mieszkańcy Pyskowic, którzy spełnią  łącznie </w:t>
      </w:r>
      <w:r>
        <w:rPr>
          <w:rStyle w:val="Uwydatnienie"/>
          <w:rFonts w:ascii="Calibri" w:hAnsi="Calibri"/>
          <w:i w:val="0"/>
          <w:iCs w:val="0"/>
        </w:rPr>
        <w:t>kryteria:</w:t>
      </w:r>
    </w:p>
    <w:p w:rsidR="00F13B4D" w:rsidRDefault="00884886">
      <w:pPr>
        <w:pStyle w:val="Tekstpodstawowy"/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1) nie posiadają zaspokojonych potrzeb mieszkaniowych, czyli nie posiadają tytułu prawnego (własności lub najmu) do nieruchomości mieszkalnej, </w:t>
      </w:r>
    </w:p>
    <w:p w:rsidR="00F13B4D" w:rsidRDefault="00884886">
      <w:pPr>
        <w:pStyle w:val="Tekstpodstawowy"/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2) nie mają zadłużenia z tytułu korzystania z lokalu mieszkalnego z zasobów miasta Pyskowice,</w:t>
      </w:r>
    </w:p>
    <w:p w:rsidR="00F13B4D" w:rsidRDefault="00884886">
      <w:pPr>
        <w:pStyle w:val="Tekstpodstawowy"/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3) spełn</w:t>
      </w:r>
      <w:r>
        <w:rPr>
          <w:rFonts w:ascii="Calibri" w:hAnsi="Calibri"/>
        </w:rPr>
        <w:t xml:space="preserve">iają kryterium dochodowe, ustalone w oparciu o zasady art. 3 pkt. 1 ustawy o świadczeniach rodzinnych z dnia 28 listopada 2003 r. (Dz.U.2023.390 </w:t>
      </w:r>
      <w:proofErr w:type="spellStart"/>
      <w:r>
        <w:rPr>
          <w:rFonts w:ascii="Calibri" w:hAnsi="Calibri"/>
        </w:rPr>
        <w:t>t.j</w:t>
      </w:r>
      <w:proofErr w:type="spellEnd"/>
      <w:r>
        <w:rPr>
          <w:rFonts w:ascii="Calibri" w:hAnsi="Calibri"/>
        </w:rPr>
        <w:t>.),</w:t>
      </w:r>
    </w:p>
    <w:p w:rsidR="00F13B4D" w:rsidRDefault="00884886">
      <w:pPr>
        <w:pStyle w:val="Tekstpodstawowy"/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- gospodarstwo jednoosobowe: od 2.504,</w:t>
      </w:r>
      <w:bookmarkStart w:id="1" w:name="_GoBack"/>
      <w:bookmarkEnd w:id="1"/>
      <w:r>
        <w:rPr>
          <w:rFonts w:ascii="Calibri" w:hAnsi="Calibri"/>
        </w:rPr>
        <w:t xml:space="preserve">41 </w:t>
      </w:r>
      <w:r>
        <w:rPr>
          <w:rFonts w:ascii="Calibri" w:hAnsi="Calibri"/>
        </w:rPr>
        <w:t>zł do 6.797,70</w:t>
      </w:r>
      <w:r>
        <w:rPr>
          <w:rFonts w:ascii="Calibri" w:hAnsi="Calibri"/>
        </w:rPr>
        <w:t xml:space="preserve"> zł </w:t>
      </w:r>
    </w:p>
    <w:p w:rsidR="00F13B4D" w:rsidRDefault="00884886">
      <w:pPr>
        <w:pStyle w:val="Tekstpodstawowy"/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- gospodarstwo wieloosobowe: </w:t>
      </w:r>
      <w:r>
        <w:rPr>
          <w:rFonts w:ascii="Calibri" w:hAnsi="Calibri"/>
        </w:rPr>
        <w:t xml:space="preserve">od 1.788,87 zł do 5.366,61 </w:t>
      </w:r>
      <w:r>
        <w:rPr>
          <w:rFonts w:ascii="Calibri" w:hAnsi="Calibri"/>
        </w:rPr>
        <w:t>zł.</w:t>
      </w:r>
    </w:p>
    <w:p w:rsidR="00F13B4D" w:rsidRDefault="00884886">
      <w:pPr>
        <w:pStyle w:val="Tekstpodstawowy"/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Zasady przydziału</w:t>
      </w:r>
    </w:p>
    <w:p w:rsidR="00F13B4D" w:rsidRDefault="00884886">
      <w:pPr>
        <w:pStyle w:val="Tekstpodstawowy"/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Kwalifikacja na listę odbywa się raz na kwartał. Wnioski należy składać osobiście w Urzędzie Miejskim w Pyskowicach, Wydział Gospodarki Lokalami – pokój 137 (parter) lub w Biurze Obsługi Interesanta (parter)</w:t>
      </w:r>
      <w:r>
        <w:rPr>
          <w:rFonts w:ascii="Calibri" w:hAnsi="Calibri"/>
        </w:rPr>
        <w:t>.</w:t>
      </w:r>
    </w:p>
    <w:p w:rsidR="00F13B4D" w:rsidRDefault="00884886">
      <w:pPr>
        <w:pStyle w:val="Tekstpodstawowy"/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Miejsce w kolejce oczekujących wyznacza data wpływu wniosku.</w:t>
      </w:r>
    </w:p>
    <w:p w:rsidR="00F13B4D" w:rsidRDefault="00884886">
      <w:pPr>
        <w:pStyle w:val="Tekstpodstawowy"/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Wykaz lokali mieszkalnych wskazanych do remontu podawany będzie do publicznej wiadomości, w miarę posiadanych wolnych lokali, na stronie internetowej Urzędu Miejskiego w Pyskowicach oraz Miejsk</w:t>
      </w:r>
      <w:r>
        <w:rPr>
          <w:rFonts w:ascii="Calibri" w:hAnsi="Calibri"/>
        </w:rPr>
        <w:t>iego Zarządu Budynków Mieszkalnych TBS Sp. z o. o w Pyskowicach.</w:t>
      </w:r>
    </w:p>
    <w:p w:rsidR="00F13B4D" w:rsidRDefault="00884886">
      <w:pPr>
        <w:pStyle w:val="Tekstpodstawowy"/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Osoba zainteresowana wskazuje na piśmie jeden lub kilka wybranych lokali w terminie 14 dni od dnia wywieszenia wykazu, zaznaczając, w przypadku propozycji kilku mieszkań, pierwszeństwo wyboru</w:t>
      </w:r>
      <w:r>
        <w:rPr>
          <w:rFonts w:ascii="Calibri" w:hAnsi="Calibri"/>
        </w:rPr>
        <w:t>. Jeżeli wskazanie okaże się skuteczne (jeżeli lokal budzi  zainteresowanie paru osób o przydziale rozstrzyga wyższa pozycja na liście),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>zawiera ona umowę z miastem Pyskowice na  wykonanie remontu lokalu.</w:t>
      </w:r>
    </w:p>
    <w:p w:rsidR="00F13B4D" w:rsidRDefault="00884886">
      <w:pPr>
        <w:pStyle w:val="Tekstpodstawowy"/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Wnioskodawca wykona remont we własnym zakresie i na</w:t>
      </w:r>
      <w:r>
        <w:rPr>
          <w:rFonts w:ascii="Calibri" w:hAnsi="Calibri"/>
        </w:rPr>
        <w:t xml:space="preserve"> własny koszt, zgodnie z zakresem  wskazanym przez zarządcę zasobu mieszkaniowego miasta Pyskowice, przy czym prace powinny być zakończone w terminie 12 miesięcy od rozpoczęcia.</w:t>
      </w:r>
    </w:p>
    <w:p w:rsidR="00F13B4D" w:rsidRDefault="00884886">
      <w:pPr>
        <w:pStyle w:val="Tekstpodstawowy"/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Uwaga!</w:t>
      </w:r>
    </w:p>
    <w:p w:rsidR="00F13B4D" w:rsidRDefault="00884886">
      <w:pPr>
        <w:pStyle w:val="Tekstpodstawowy"/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Nieprzystąpienie do zawarcia umowy na przeprowadzenie remontu bez uspra</w:t>
      </w:r>
      <w:r>
        <w:rPr>
          <w:rFonts w:ascii="Calibri" w:hAnsi="Calibri"/>
        </w:rPr>
        <w:t xml:space="preserve">wiedliwionej przyczyny w terminie 14 dni od otrzymania informacji o przyznaniu lokalu skutkuje utratą prawa do jego najmu. </w:t>
      </w:r>
    </w:p>
    <w:p w:rsidR="00F13B4D" w:rsidRDefault="00884886">
      <w:pPr>
        <w:pStyle w:val="Tekstpodstawowy"/>
        <w:spacing w:line="24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Zalety</w:t>
      </w:r>
    </w:p>
    <w:p w:rsidR="00F13B4D" w:rsidRDefault="00884886">
      <w:pPr>
        <w:pStyle w:val="Tekstpodstawowy"/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Przy kwalifikacji na listę oczekujących na lokal do remontu nie są brane pod uwagę, inaczej niż w przypadku ubiegania się o m</w:t>
      </w:r>
      <w:r>
        <w:rPr>
          <w:rFonts w:ascii="Calibri" w:hAnsi="Calibri"/>
        </w:rPr>
        <w:t xml:space="preserve">ieszkanie przeznaczone do najmu na czas nieoznaczony, warunki mieszkaniowe kandydata, w tym – jeżeli zachodzi taka sytuacja - metraż lokalu zajmowanego obecnie. </w:t>
      </w:r>
    </w:p>
    <w:p w:rsidR="00F13B4D" w:rsidRDefault="00884886">
      <w:pPr>
        <w:pStyle w:val="Tekstpodstawowy"/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Zawarcie umowy najmu lokalu, przyznanego jako do remontu, następuje  po zakończeniu prac i  ko</w:t>
      </w:r>
      <w:r>
        <w:rPr>
          <w:rFonts w:ascii="Calibri" w:hAnsi="Calibri"/>
        </w:rPr>
        <w:t xml:space="preserve">misyjnego odbioru technicznego. Oznacza to, że na czas prowadzenia robót nie jest pobierany czynsz. </w:t>
      </w:r>
    </w:p>
    <w:p w:rsidR="00F13B4D" w:rsidRDefault="00884886">
      <w:pPr>
        <w:pStyle w:val="Tekstpodstawowy"/>
        <w:spacing w:line="24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Warto zapamiętać</w:t>
      </w:r>
    </w:p>
    <w:p w:rsidR="00F13B4D" w:rsidRDefault="00884886">
      <w:pPr>
        <w:pStyle w:val="Tekstpodstawowy"/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Jeżeli osoby z dotychczasowej listy, oczekujące na najem lokalu  na czas nieoznaczony, chcą ubiegać się o mieszkanie do remontu, powinny z</w:t>
      </w:r>
      <w:r>
        <w:rPr>
          <w:rFonts w:ascii="Calibri" w:hAnsi="Calibri"/>
        </w:rPr>
        <w:t>łożyć wniosek tej sprawie i przejść kwalifikację właściwą dla ubiegania się o lokal do remontu.</w:t>
      </w:r>
    </w:p>
    <w:p w:rsidR="00F13B4D" w:rsidRDefault="00884886">
      <w:pPr>
        <w:pStyle w:val="Tekstpodstawowy"/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-----------------------------------------------------------------------------------------------------------------------------------</w:t>
      </w:r>
    </w:p>
    <w:p w:rsidR="00F13B4D" w:rsidRDefault="00884886">
      <w:pPr>
        <w:pStyle w:val="Tekstpodstawowy"/>
        <w:spacing w:after="0" w:line="240" w:lineRule="auto"/>
        <w:jc w:val="both"/>
      </w:pPr>
      <w:r>
        <w:rPr>
          <w:rStyle w:val="Uwydatnienie"/>
          <w:rFonts w:ascii="Calibri" w:hAnsi="Calibri"/>
          <w:i w:val="0"/>
          <w:iCs w:val="0"/>
        </w:rPr>
        <w:t>Podstawa prawna</w:t>
      </w:r>
    </w:p>
    <w:p w:rsidR="00F13B4D" w:rsidRDefault="00884886">
      <w:pPr>
        <w:pStyle w:val="Tekstpodstawowy"/>
        <w:spacing w:after="0" w:line="240" w:lineRule="auto"/>
        <w:jc w:val="both"/>
      </w:pPr>
      <w:r>
        <w:rPr>
          <w:rStyle w:val="Uwydatnienie"/>
          <w:rFonts w:ascii="Calibri" w:hAnsi="Calibri"/>
          <w:i w:val="0"/>
          <w:iCs w:val="0"/>
        </w:rPr>
        <w:t>Uchwała nr L</w:t>
      </w:r>
      <w:r>
        <w:rPr>
          <w:rStyle w:val="Uwydatnienie"/>
          <w:rFonts w:ascii="Calibri" w:hAnsi="Calibri"/>
          <w:i w:val="0"/>
          <w:iCs w:val="0"/>
        </w:rPr>
        <w:t>XIII/577/2023</w:t>
      </w:r>
      <w:r>
        <w:rPr>
          <w:rStyle w:val="Uwydatnienie"/>
          <w:rFonts w:ascii="Calibri" w:hAnsi="Calibri"/>
        </w:rPr>
        <w:t xml:space="preserve"> </w:t>
      </w:r>
      <w:r>
        <w:rPr>
          <w:rStyle w:val="Uwydatnienie"/>
          <w:rFonts w:ascii="Calibri" w:hAnsi="Calibri"/>
          <w:i w:val="0"/>
          <w:iCs w:val="0"/>
        </w:rPr>
        <w:t xml:space="preserve">Rady Miejskiej w Pyskowicach z dnia 30 listopada 2023r. w sprawie zmiany Uchwały nr XXXI/315/2021 Rady Miejskiej w Pyskowicach z dnia 27 maja 2021 r. w sprawie przyjęcia zasad wynajmowania lokali mieszkalnych wchodzących w skład </w:t>
      </w:r>
      <w:r>
        <w:rPr>
          <w:rStyle w:val="Uwydatnienie"/>
          <w:rFonts w:ascii="Calibri" w:hAnsi="Calibri"/>
          <w:i w:val="0"/>
          <w:iCs w:val="0"/>
        </w:rPr>
        <w:t>mieszkaniowego zasobu Gminy Pyskowice</w:t>
      </w:r>
    </w:p>
    <w:p w:rsidR="00F13B4D" w:rsidRDefault="00884886">
      <w:pPr>
        <w:pStyle w:val="Tekstpodstawowy"/>
        <w:spacing w:after="0" w:line="240" w:lineRule="auto"/>
        <w:jc w:val="both"/>
      </w:pPr>
      <w:r>
        <w:rPr>
          <w:rStyle w:val="Uwydatnienie"/>
          <w:rFonts w:ascii="Calibri" w:hAnsi="Calibri"/>
          <w:i w:val="0"/>
          <w:iCs w:val="0"/>
        </w:rPr>
        <w:t>…………………………………………………………………………………………………………………………………………………………</w:t>
      </w:r>
    </w:p>
    <w:p w:rsidR="00F13B4D" w:rsidRDefault="00F13B4D">
      <w:pPr>
        <w:pStyle w:val="Tekstpodstawowy"/>
        <w:spacing w:after="0" w:line="240" w:lineRule="auto"/>
        <w:jc w:val="both"/>
        <w:rPr>
          <w:rStyle w:val="Uwydatnienie"/>
          <w:rFonts w:ascii="Calibri" w:hAnsi="Calibri"/>
          <w:i w:val="0"/>
          <w:iCs w:val="0"/>
        </w:rPr>
      </w:pPr>
    </w:p>
    <w:p w:rsidR="00F13B4D" w:rsidRDefault="00884886">
      <w:pPr>
        <w:pStyle w:val="Tekstpodstawowy"/>
        <w:spacing w:after="0" w:line="240" w:lineRule="auto"/>
        <w:jc w:val="both"/>
      </w:pPr>
      <w:r>
        <w:rPr>
          <w:rStyle w:val="Uwydatnienie"/>
          <w:rFonts w:ascii="Calibri" w:hAnsi="Calibri"/>
          <w:i w:val="0"/>
          <w:iCs w:val="0"/>
        </w:rPr>
        <w:t xml:space="preserve"> </w:t>
      </w:r>
    </w:p>
    <w:sectPr w:rsidR="00F13B4D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4D"/>
    <w:rsid w:val="00884886"/>
    <w:rsid w:val="00F1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EDAD8CE-290A-4C37-8DA5-FAAC7A00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Nagwek2">
    <w:name w:val="heading 2"/>
    <w:basedOn w:val="Nagwek"/>
    <w:next w:val="Tekstpodstawowy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Pr>
      <w:i/>
      <w:i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Piechowicz</dc:creator>
  <cp:lastModifiedBy>Ewelina Piechowicz</cp:lastModifiedBy>
  <cp:revision>2</cp:revision>
  <dcterms:created xsi:type="dcterms:W3CDTF">2024-05-07T10:59:00Z</dcterms:created>
  <dcterms:modified xsi:type="dcterms:W3CDTF">2024-05-07T10:59:00Z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2024-01-09T13:24:40Z</dcterms:created>
  <dc:creator/>
  <dc:description/>
  <dc:language>pl-PL</dc:language>
  <cp:lastModifiedBy/>
  <cp:lastPrinted>2024-01-09T14:43:29Z</cp:lastPrinted>
  <dcterms:modified xsi:type="dcterms:W3CDTF">2024-01-16T11:02:39Z</dcterms:modified>
  <cp:revision>7</cp:revision>
  <dc:subject/>
  <dc:title/>
</cp:coreProperties>
</file>