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CellMar>
          <w:top w:w="100" w:type="dxa"/>
          <w:left w:w="108" w:type="dxa"/>
          <w:bottom w:w="0" w:type="dxa"/>
          <w:right w:w="108" w:type="dxa"/>
        </w:tblCellMar>
      </w:tblPr>
      <w:tblGrid>
        <w:gridCol w:w="9866"/>
      </w:tblGrid>
      <w:tr>
        <w:trPr/>
        <w:tc>
          <w:tcPr>
            <w:tcW w:w="9866" w:type="dxa"/>
            <w:tcBorders/>
            <w:shd w:fill="auto" w:val="clear"/>
          </w:tcPr>
          <w:p>
            <w:pPr>
              <w:pStyle w:val="Normal"/>
              <w:spacing w:before="0" w:after="0"/>
              <w:ind w:left="5669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u w:val="thick"/>
              </w:rPr>
            </w:pPr>
            <w:r>
              <w:rPr>
                <w:rFonts w:eastAsia="Times New Roman" w:cs="Times New Roman"/>
                <w:b w:val="false"/>
                <w:i w:val="false"/>
                <w:sz w:val="20"/>
                <w:u w:val="none"/>
              </w:rPr>
            </w:r>
          </w:p>
          <w:p>
            <w:pPr>
              <w:pStyle w:val="Normal"/>
              <w:spacing w:before="0" w:after="0"/>
              <w:ind w:left="566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z w:val="20"/>
                <w:u w:val="none"/>
              </w:rPr>
            </w:pPr>
            <w:r>
              <w:rPr>
                <w:rFonts w:eastAsia="Times New Roman" w:cs="Times New Roman"/>
                <w:b w:val="false"/>
                <w:i w:val="false"/>
                <w:sz w:val="20"/>
                <w:u w:val="none"/>
              </w:rPr>
            </w:r>
          </w:p>
          <w:p>
            <w:pPr>
              <w:pStyle w:val="Normal"/>
              <w:spacing w:before="0" w:after="0"/>
              <w:ind w:left="566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z w:val="20"/>
                <w:u w:val="none"/>
              </w:rPr>
            </w:pPr>
            <w:r>
              <w:rPr>
                <w:rFonts w:eastAsia="Times New Roman" w:cs="Times New Roman"/>
                <w:b w:val="false"/>
                <w:i w:val="false"/>
                <w:sz w:val="20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/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Burmistrz Miasta Pyskowice ogłasza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I ustne nieograniczone przetargi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 na zbycie: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1. 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 Nieruchomości gruntowej niezabudowanej, stanowiącej działkę gruntu nr 640/33 o pow. 1,5288  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ha, objętej księgą wieczystą nr GL1G/00118237/7, położonej w Pyskowicach na północ od ul. Lokalnej.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Przeznaczenie terenu w planie zagospodarowania przestrzennego miasta: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 tereny zabudowy mieszkaniowej jednorodzinnej, symbol planu 6MN, użytek R.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Uzbrojenie: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 energia elektryczna - w drogach: działka nr 650/33 oraz ul. Lokalnej. Możliwość wykonania przyłączy do nieruchomości, po indywidualnym uzgodnieniu warunków podłączenia z dostawcami.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Najbliższa sieć wodociągowa i kanalizacji sanitarnej jest umieszczona w drodze ul. Poziomkowej i jest własnością prywatnego inwestora, a warunki podłączenia do prywatnych przewodów wod.-kan., będą mogły być wydane po uregulowaniu warunków korzystania z w/w przewodów przez PWiK Sp. z o.o.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Dla określenia szczegółowych warunków technicznych zaopatrzenia w wodę i odbiorów ścieków konieczne będzie podanie przez Inwestora ilości wody dla projektowanych nieruchomości. Podłączenie projektowanych nieruchomości do sieci wod.-kan. będzie wiązało się z koniecznością rozbudowy sieci wod.-kan. na koszt inwestora, a rozbudowa nie jest ujęta w wieloletnim planie rozwoju i modernizacji sieci PWiK Sp. z o.o. na lata 2019-2021.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Dostęp do drogi publicznej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 - ul. Lokalnej: dojazd poprzez działkę nr 647/33 - symbol planu 7 KDD, 648/33 - symbol planu 6 KDD, 650/33 - symbol planu 1 KDZ. Poza ulicą Lokalną na odcinku niezbędnym do dojazdu pozostałe drogi są nieurządzone.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Cena wywoławcza nieruchomości wynosi: 862.100 zł., netto. Do wylicytowanej ceny doliczony zostanie podatek od towarów i usług w wysokości 23%.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Wysokość wadium wynosi: 90.000 zł., (w pieniądzu).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Nieruchomość jest wolna od obciążeń i zobowiązań.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2. 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Nieruchomości gruntowej niezabudowanej, stanowiącej działkę gruntu nr 641/33 o pow. 1,3491 ha, objętej księgą wieczystą nr GL1G/00118237/7 położonej w Pyskowicach, na północ od ul. Lokalnej.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Przeznaczenie terenu w planie zagospodarowania przestrzennego miasta: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tereny zabudowy mieszkaniowej jednorodzinnej, symbol planu 7MN, użytek R,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Uzbrojenie: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 energia elektryczna - w drogach: działka nr 650/33 oraz ul. Lokalnej. Możliwość wykonania przyłączy do nieruchomości, po indywidualnym uzgodnieniu warunków podłączenia z dostawcami. Najbliższa sieć wodociągowa i kanalizacji sanitarnej jest umieszczona w drodze ul. Poziomkowej i jest własnością prywatnego inwestora, a warunki podłączenia do prywatnych przewodów wod.-kan. będą mogły być wydane po uregulowaniu warunków korzystania z w/w przewodów przez PWiK Sp. z o.o. Dla określenia szczegółowych warunków technicznych zaopatrzenia w wodę i odbiorów ścieków konieczne będzie podanie przez Inwestora ilości wody dla projektowanych nieruchomości. Podłączenie projektowanych nieruchomości do sieci wod.-kan. będzie wiązało się z koniecznością rozbudowy sieci wod.-kan. na koszt inwestora, a rozbudowa nie jest ujęta w wieloletnim planie rozwoju i modernizacji sieci PWiK Sp. z o.o. na lata 2019-2021.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Dostęp do drogi publicznej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-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ul. Lokalnej: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dojazd poprzez działkę nr 647/33 - symbol planu 7 KDD, 649/33 - symbol planu 5 KDD, 648/33 - symbol planu 6 KDD. Poza ulicą Lokalną na odcinku niezbędnym do dojazdu pozostałe drogi są nieurządzone.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Cena wywoławcza nieruchomości wynosi: 790.700 zł., netto. Do wylicytowanej ceny doliczony zostanie podatek od towarów i usług w wysokości 23%.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Wysokość wadium wynosi: 80.000 zł., (w pieniądzu).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Nieruchomość jest wolna od obciążeń i zobowiązań.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3. 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Nieruchomości gruntowej niezabudowanej, stanowiącej działkę gruntu nr 642/33 o pow. 1,1285 ha, objętej księgą wieczystą nr GL1G/00118237/7 położonej w Pyskowicach, na północ od ul. Lokalnej.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Przeznaczenie terenu w planie zagospodarowania przestrzennego miasta: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 tereny zabudowy mieszkaniowej jednorodzinnej, symbol planu 8MN, użytek R.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Uzbrojenie: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 energia elektryczna - w drodze ul. Lokalnej. Możliwość wykonania przyłączy do nieruchomości, po indywidualnym uzgodnieniu warunków podłączenia z dostawcami. Sieć wodociągowa - w drodze ul. Lokalnej - dla określenia szczegółowych warunków technicznych zaopatrzenia w wodę i odbiorów ścieków konieczne będzie podanie przez Inwestora ilości wody dla projektowanych nieruchomości. Kanalizacji sanitarnej i deszczowej - brak.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Dostęp do drogi publicznej - ul. Lokalnej: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 poprzez działkę nr 647/33 - symbol planu 7 KDD, 649/33 - symbol planu 5KDD. Poza ulicą Lokalną na odcinku niezbędnym do dojazdu pozostałe drogi są nieurządzone.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Cena wywoławcza nieruchomości wynosi: 670.100 zł., netto. Do wylicytowanej ceny doliczony zostanie podatek od towarów i usług w wysokości 23%.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Wysokość wadium wynosi: 70.000 zł., (w pieniądzu).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Nieruchomość jest wolna od obciążeń i zobowiązań.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 xml:space="preserve">Okazanie nieruchomości nastąpi 2.07.2020 r. 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 godz. 10.00 nieruchomość gruntowa dz. nr 640/33,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 godz. 10.30 nieruchomość gruntowa dz. nr 641/33,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 godz. 11.00 nieruchomość gruntowa dz.  nr 642/33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Przetargi odbędą się w dniu 15.07.2020 r. w sali sesyjnej - parter Urzędu Miasta Pyskowice, przy ul. Strzelców Bytomskich 3 (wejście od parkingu oznaczone jako Straż Miejska):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 godz. 10.00   -  nieruchomość gruntowa dz. nr 640/33,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 godz. 12.00 - nieruchomość gruntowa dz. nr 641/33,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 godz. 14.00 - nieruchomość gruntowa dz. nr 642/33.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Wylicytowane ceny sprzedaży nieruchomości płatne są najpóźniej do dnia zawarcia notarialnej umowy kupna - sprzedaży.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Warunkiem uczestnictwa w przetargu jest wpłata wadium przelewem na konto budżetu Miasta Pyskowice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nr 59 1020 2528 0000 0002 0480 4862 w PKO Bank Polski S.A - na każdą nieruchomość oddzielnie. 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UWAGA!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Warunek wniesienia wadium uważa się za spełniony, gdy środki pieniężne znajdą się na rachunku organizatora przetargu najpóźniej w dniu 10.07.2020 r.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Wadium wniesione w pieniądzu przez uczestnika, który wygra przetarg będzie zarachowane na poczet ceny nabywanej nieruchomości.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Koszty notarialnej umowy sprzedaży pokrywają nabywcy nieruchomości.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Dodatkowych informacji udziela Urząd Miasta Pyskowice - Wydział Gospodarki Nieruchomościami i Rolnictwa, ul. Strzelców Byt. 3, pokój 319, tel. 32 332 60 72, 73.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Jeżeli osoby ustalone nabywcami nieruchomości nie dopełnią warunków uiszczenia ceny nieruchomości lub bez usprawiedliwienia nie stawią się w Kancelarii Notarialnej w oznaczonym dniu i godzinie, Burmistrz Miasta odstąpi od zawarcia umowy sprzedaży nieruchomości, a wpłacone wadium nie podlega zwrotowi.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Burmistrz Miasta Pyskowice może odwołać przetargi jedynie z ważnych powodów. W takim przypadku informacja o odwołaniu przetargów podająca przyczyny ich odwołania zostanie niezwłocznie podana do publicznej wiadomości.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Nin. ogłoszenie zostało również opublikowane na stronach internetowych Urzędu Miejskiego w Pyskowicach oraz tablicy ogłoszeń w budynku Urzędu Miejskiego przy ul. Strzelców Byt. 3 (II piętro).</w:t>
      </w:r>
    </w:p>
    <w:sectPr>
      <w:footerReference w:type="default" r:id="rId2"/>
      <w:type w:val="nextPage"/>
      <w:pgSz w:w="11906" w:h="16838"/>
      <w:pgMar w:left="1020" w:right="1020" w:header="0" w:top="1417" w:footer="708" w:bottom="10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CellMar>
        <w:top w:w="100" w:type="dxa"/>
        <w:left w:w="108" w:type="dxa"/>
        <w:bottom w:w="0" w:type="dxa"/>
        <w:right w:w="108" w:type="dxa"/>
      </w:tblCellMar>
    </w:tblPr>
    <w:tblGrid>
      <w:gridCol w:w="6576"/>
      <w:gridCol w:w="3289"/>
    </w:tblGrid>
    <w:tr>
      <w:trPr/>
      <w:tc>
        <w:tcPr>
          <w:tcW w:w="6576" w:type="dxa"/>
          <w:tcBorders>
            <w:top w:val="single" w:sz="2" w:space="0" w:color="000000"/>
          </w:tcBorders>
          <w:shd w:fill="auto" w:val="clear"/>
        </w:tcPr>
        <w:p>
          <w:pPr>
            <w:pStyle w:val="Normal"/>
            <w:jc w:val="left"/>
            <w:rPr>
              <w:rFonts w:ascii="Times New Roman" w:hAnsi="Times New Roman"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  <w:t>Id: 3225D176-5951-48AF-A72E-D2E59D514CFE. Projekt</w:t>
          </w:r>
        </w:p>
      </w:tc>
      <w:tc>
        <w:tcPr>
          <w:tcW w:w="3289" w:type="dxa"/>
          <w:tcBorders>
            <w:top w:val="single" w:sz="2" w:space="0" w:color="000000"/>
          </w:tcBorders>
          <w:shd w:fill="auto" w:val="clear"/>
        </w:tcPr>
        <w:p>
          <w:pPr>
            <w:pStyle w:val="Normal"/>
            <w:jc w:val="left"/>
            <w:rPr>
              <w:rFonts w:ascii="Times New Roman" w:hAnsi="Times New Roman"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</w:r>
        </w:p>
      </w:tc>
    </w:tr>
  </w:tbl>
  <w:p>
    <w:pPr>
      <w:pStyle w:val="Normal"/>
      <w:rPr>
        <w:rFonts w:ascii="Times New Roman" w:hAnsi="Times New Roman" w:eastAsia="Times New Roman" w:cs="Times New Roman"/>
        <w:b w:val="false"/>
        <w:b w:val="false"/>
        <w:sz w:val="18"/>
      </w:rPr>
    </w:pPr>
    <w:r>
      <w:rPr>
        <w:rFonts w:eastAsia="Times New Roman" w:cs="Times New Roman"/>
        <w:b w:val="false"/>
        <w:sz w:val="18"/>
      </w:rPr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zh-CN" w:bidi="hi-IN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zh-CN" w:bidi="hi-IN"/>
    </w:rPr>
  </w:style>
  <w:style w:type="character" w:styleId="DefaultParagraphFont" w:default="1">
    <w:name w:val="Default Paragraph Font"/>
    <w:semiHidden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pPr/>
    <w:rPr/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Application>LibreOffice/6.2.5.2$Windows_X86_64 LibreOffice_project/1ec314fa52f458adc18c4f025c545a4e8b22c159</Application>
  <Pages>1</Pages>
  <Words>0</Words>
  <Characters>0</Characters>
  <CharactersWithSpaces>0</CharactersWithSpaces>
  <Paragraphs>1</Paragraphs>
  <Company>Burmistrz Miasta Pyskowice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2020-04-27T08:16:15Z</dcterms:created>
  <dc:creator>gnir7</dc:creator>
  <dc:description/>
  <dc:language>pl-PL</dc:language>
  <cp:lastModifiedBy/>
  <dcterms:modified xsi:type="dcterms:W3CDTF">2020-04-27T08:16:40Z</dcterms:modified>
  <cp:revision>2</cp:revision>
  <dc:subject>Burmistrz Miasta Pyskowice ogłasza</dc:subject>
  <dc:title>Zarządzenie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Burmistrz Miasta Pyskowice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Akt prawny</vt:lpwstr>
  </property>
</Properties>
</file>